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南京中医药大学中医文化研究中心</w:t>
      </w:r>
    </w:p>
    <w:p>
      <w:pPr>
        <w:adjustRightInd w:val="0"/>
        <w:snapToGrid w:val="0"/>
        <w:spacing w:line="64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开放课题项目管理办法</w:t>
      </w:r>
    </w:p>
    <w:p>
      <w:pPr>
        <w:adjustRightInd w:val="0"/>
        <w:snapToGrid w:val="0"/>
        <w:spacing w:line="640" w:lineRule="exact"/>
        <w:jc w:val="center"/>
        <w:rPr>
          <w:b/>
          <w:sz w:val="44"/>
          <w:szCs w:val="44"/>
        </w:rPr>
      </w:pPr>
    </w:p>
    <w:p>
      <w:pPr>
        <w:adjustRightInd w:val="0"/>
        <w:snapToGrid w:val="0"/>
        <w:spacing w:line="520" w:lineRule="exact"/>
        <w:ind w:firstLine="700" w:firstLineChars="200"/>
        <w:jc w:val="left"/>
        <w:rPr>
          <w:rFonts w:ascii="仿宋_GB2312" w:hAnsi="Arial" w:eastAsia="仿宋_GB2312" w:cs="Arial"/>
          <w:color w:val="000000"/>
          <w:spacing w:val="15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pacing w:val="15"/>
          <w:kern w:val="0"/>
          <w:sz w:val="32"/>
          <w:szCs w:val="32"/>
        </w:rPr>
        <w:t>根据江苏省教育厅《江苏省普通高等学校哲学社会科学重点研究基地管理办法》的要求，为加强南京中医药大学中医文化研究中心（以下简称中心）开放课题项目的管理，特制定本办法。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="700" w:firstLineChars="200"/>
        <w:rPr>
          <w:rFonts w:ascii="仿宋_GB2312" w:hAnsi="Arial" w:eastAsia="仿宋_GB2312" w:cs="Arial"/>
          <w:color w:val="000000"/>
          <w:spacing w:val="15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pacing w:val="15"/>
          <w:sz w:val="32"/>
          <w:szCs w:val="32"/>
        </w:rPr>
        <w:t>一、开放课题申报人员资格：热爱中医药文化并具有硕士及以上学位</w:t>
      </w:r>
      <w:r>
        <w:rPr>
          <w:rFonts w:hint="eastAsia" w:ascii="仿宋_GB2312" w:hAnsi="Arial" w:eastAsia="仿宋_GB2312" w:cs="Arial"/>
          <w:color w:val="auto"/>
          <w:spacing w:val="15"/>
          <w:sz w:val="32"/>
          <w:szCs w:val="32"/>
        </w:rPr>
        <w:t>和</w:t>
      </w:r>
      <w:r>
        <w:rPr>
          <w:rFonts w:hint="eastAsia" w:ascii="仿宋_GB2312" w:hAnsi="Arial" w:eastAsia="仿宋_GB2312" w:cs="Arial"/>
          <w:color w:val="000000"/>
          <w:spacing w:val="15"/>
          <w:sz w:val="32"/>
          <w:szCs w:val="32"/>
        </w:rPr>
        <w:t>中级及以上专业技术职称的研究人员，具备一定的研究基础与研究能力。</w:t>
      </w:r>
      <w:r>
        <w:rPr>
          <w:rFonts w:hint="eastAsia" w:ascii="仿宋_GB2312" w:hAnsi="Arial" w:eastAsia="仿宋_GB2312" w:cs="Arial"/>
          <w:color w:val="000000"/>
          <w:spacing w:val="15"/>
          <w:sz w:val="32"/>
          <w:szCs w:val="32"/>
        </w:rPr>
        <w:br w:type="textWrapping"/>
      </w:r>
      <w:r>
        <w:rPr>
          <w:rFonts w:hint="eastAsia" w:ascii="仿宋_GB2312" w:hAnsi="Arial" w:eastAsia="仿宋_GB2312" w:cs="Arial"/>
          <w:color w:val="000000"/>
          <w:spacing w:val="15"/>
          <w:sz w:val="32"/>
          <w:szCs w:val="32"/>
        </w:rPr>
        <w:t xml:space="preserve">    二、开放课题项目实行“公开申报、专家评审、择优支持”的原则。   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="700" w:firstLineChars="200"/>
        <w:rPr>
          <w:rFonts w:ascii="仿宋_GB2312" w:hAnsi="Arial" w:eastAsia="仿宋_GB2312" w:cs="Arial"/>
          <w:color w:val="000000"/>
          <w:spacing w:val="15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pacing w:val="15"/>
          <w:sz w:val="32"/>
          <w:szCs w:val="32"/>
        </w:rPr>
        <w:t>三、根据中心学术研究方向及中长期研究发展规划，中心确定开放课题指南目录，由中心面向校内外中医文化研究人员组织申报。此类开放课题项目研究周期一般为1-2年。以年度研究任务完成情况作为中期考核的重点，以研究成果作为课题项目结项的依据。</w:t>
      </w:r>
    </w:p>
    <w:p>
      <w:pPr>
        <w:widowControl/>
        <w:adjustRightInd w:val="0"/>
        <w:snapToGrid w:val="0"/>
        <w:spacing w:line="520" w:lineRule="exact"/>
        <w:ind w:firstLine="700" w:firstLineChars="200"/>
        <w:jc w:val="left"/>
        <w:rPr>
          <w:rFonts w:ascii="仿宋_GB2312" w:hAnsi="Arial" w:eastAsia="仿宋_GB2312" w:cs="Arial"/>
          <w:color w:val="auto"/>
          <w:spacing w:val="15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pacing w:val="15"/>
          <w:kern w:val="0"/>
          <w:sz w:val="32"/>
          <w:szCs w:val="32"/>
        </w:rPr>
        <w:t>四、凡已获得厅局级及以上经费资助的项目，不得以相同或相近题目申报，开放课题按南京中医药大学哲学社会科学课题项目管理。</w:t>
      </w:r>
      <w:r>
        <w:rPr>
          <w:rFonts w:hint="eastAsia" w:ascii="仿宋_GB2312" w:hAnsi="Arial" w:eastAsia="仿宋_GB2312" w:cs="Arial"/>
          <w:color w:val="000000"/>
          <w:spacing w:val="15"/>
          <w:kern w:val="0"/>
          <w:sz w:val="32"/>
          <w:szCs w:val="32"/>
        </w:rPr>
        <w:br w:type="textWrapping"/>
      </w:r>
      <w:r>
        <w:rPr>
          <w:rFonts w:hint="eastAsia" w:ascii="仿宋_GB2312" w:hAnsi="Arial" w:eastAsia="仿宋_GB2312" w:cs="Arial"/>
          <w:color w:val="000000"/>
          <w:spacing w:val="15"/>
          <w:kern w:val="0"/>
          <w:sz w:val="32"/>
          <w:szCs w:val="32"/>
        </w:rPr>
        <w:t xml:space="preserve">    五、开放课题分为重点项目与一般项目，重点项目结项要求：至少公开发表1篇CSSCI来源期刊论文或2篇中文核心期刊论文，</w:t>
      </w:r>
      <w:r>
        <w:rPr>
          <w:rFonts w:hint="eastAsia" w:ascii="仿宋_GB2312" w:hAnsi="Arial" w:eastAsia="仿宋_GB2312" w:cs="Arial"/>
          <w:color w:val="auto"/>
          <w:spacing w:val="15"/>
          <w:kern w:val="0"/>
          <w:sz w:val="32"/>
          <w:szCs w:val="32"/>
        </w:rPr>
        <w:t>著作或研究报告必须正式出版；</w:t>
      </w:r>
      <w:r>
        <w:rPr>
          <w:rFonts w:hint="eastAsia" w:ascii="仿宋_GB2312" w:hAnsi="Arial" w:eastAsia="仿宋_GB2312" w:cs="Arial"/>
          <w:color w:val="000000"/>
          <w:spacing w:val="15"/>
          <w:kern w:val="0"/>
          <w:sz w:val="32"/>
          <w:szCs w:val="32"/>
        </w:rPr>
        <w:t>一般项目结项要求：至少公开发表1篇中文核心期刊论文或2篇省级及以上期刊论文，</w:t>
      </w:r>
      <w:r>
        <w:rPr>
          <w:rFonts w:hint="eastAsia" w:ascii="仿宋_GB2312" w:hAnsi="Arial" w:eastAsia="仿宋_GB2312" w:cs="Arial"/>
          <w:color w:val="auto"/>
          <w:spacing w:val="15"/>
          <w:kern w:val="0"/>
          <w:sz w:val="32"/>
          <w:szCs w:val="32"/>
        </w:rPr>
        <w:t>著作或研究报告必须正式出版。</w:t>
      </w:r>
      <w:bookmarkStart w:id="0" w:name="_GoBack"/>
      <w:bookmarkEnd w:id="0"/>
    </w:p>
    <w:p>
      <w:pPr>
        <w:widowControl/>
        <w:adjustRightInd w:val="0"/>
        <w:snapToGrid w:val="0"/>
        <w:spacing w:line="520" w:lineRule="exact"/>
        <w:ind w:firstLine="700" w:firstLineChars="200"/>
        <w:jc w:val="left"/>
        <w:rPr>
          <w:rFonts w:ascii="仿宋_GB2312" w:hAnsi="Arial" w:eastAsia="仿宋_GB2312" w:cs="Arial"/>
          <w:color w:val="000000"/>
          <w:spacing w:val="15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pacing w:val="15"/>
          <w:kern w:val="0"/>
          <w:sz w:val="32"/>
          <w:szCs w:val="32"/>
        </w:rPr>
        <w:t>六、项目研究成果（包括论文、著作和研究报告等），作者第一署名单位应为“南京中医药大学中医文化研究中心”。并在论文中注明“江苏省高校哲学社会科学重点研究基地基金资助”。未按要求标注者，一律不予结项。</w:t>
      </w:r>
    </w:p>
    <w:p>
      <w:pPr>
        <w:widowControl/>
        <w:adjustRightInd w:val="0"/>
        <w:snapToGrid w:val="0"/>
        <w:spacing w:line="520" w:lineRule="exact"/>
        <w:ind w:firstLine="700" w:firstLineChars="200"/>
        <w:jc w:val="left"/>
        <w:rPr>
          <w:rFonts w:ascii="仿宋_GB2312" w:hAnsi="Arial" w:eastAsia="仿宋_GB2312" w:cs="Arial"/>
          <w:color w:val="000000"/>
          <w:spacing w:val="15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pacing w:val="15"/>
          <w:kern w:val="0"/>
          <w:sz w:val="32"/>
          <w:szCs w:val="32"/>
        </w:rPr>
        <w:t>七、开放课题项目的研究成果，其著作权由中心和作者共同所有。结项时，由课题主持人向中心提出申请，由中心鉴定后方可结项，并需提交研究成果复印件供中心存档。</w:t>
      </w:r>
    </w:p>
    <w:p>
      <w:pPr>
        <w:adjustRightInd w:val="0"/>
        <w:snapToGrid w:val="0"/>
        <w:spacing w:line="520" w:lineRule="exact"/>
        <w:jc w:val="right"/>
        <w:rPr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pacing w:val="15"/>
          <w:kern w:val="0"/>
          <w:sz w:val="32"/>
          <w:szCs w:val="32"/>
        </w:rPr>
        <w:br w:type="textWrapping"/>
      </w:r>
      <w:r>
        <w:rPr>
          <w:rFonts w:hint="eastAsia" w:ascii="仿宋_GB2312" w:hAnsi="Arial" w:eastAsia="仿宋_GB2312" w:cs="Arial"/>
          <w:color w:val="000000"/>
          <w:spacing w:val="15"/>
          <w:kern w:val="0"/>
          <w:sz w:val="32"/>
          <w:szCs w:val="32"/>
        </w:rPr>
        <w:t xml:space="preserve">南京中医药大学中医文化研究中心 </w:t>
      </w:r>
      <w:r>
        <w:rPr>
          <w:rFonts w:hint="eastAsia" w:ascii="仿宋_GB2312" w:hAnsi="Arial" w:eastAsia="仿宋_GB2312" w:cs="Arial"/>
          <w:color w:val="000000"/>
          <w:spacing w:val="15"/>
          <w:kern w:val="0"/>
          <w:sz w:val="32"/>
          <w:szCs w:val="32"/>
        </w:rPr>
        <w:br w:type="textWrapping"/>
      </w:r>
      <w:r>
        <w:rPr>
          <w:rFonts w:hint="eastAsia" w:ascii="仿宋_GB2312" w:hAnsi="Arial" w:eastAsia="仿宋_GB2312" w:cs="Arial"/>
          <w:color w:val="000000"/>
          <w:spacing w:val="15"/>
          <w:kern w:val="0"/>
          <w:sz w:val="32"/>
          <w:szCs w:val="32"/>
        </w:rPr>
        <w:t>2017年3月22日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2D25"/>
    <w:rsid w:val="00015171"/>
    <w:rsid w:val="00067DD9"/>
    <w:rsid w:val="000B4E41"/>
    <w:rsid w:val="0017731F"/>
    <w:rsid w:val="001E08BC"/>
    <w:rsid w:val="002E050E"/>
    <w:rsid w:val="00364174"/>
    <w:rsid w:val="0042199B"/>
    <w:rsid w:val="004632C4"/>
    <w:rsid w:val="0048028E"/>
    <w:rsid w:val="00492A76"/>
    <w:rsid w:val="004B3262"/>
    <w:rsid w:val="00566DAB"/>
    <w:rsid w:val="00574EFE"/>
    <w:rsid w:val="005D163C"/>
    <w:rsid w:val="005D252A"/>
    <w:rsid w:val="005F6F5C"/>
    <w:rsid w:val="006E6219"/>
    <w:rsid w:val="006E7EB4"/>
    <w:rsid w:val="00740BEB"/>
    <w:rsid w:val="00744212"/>
    <w:rsid w:val="007B7CD2"/>
    <w:rsid w:val="007D4474"/>
    <w:rsid w:val="008265B7"/>
    <w:rsid w:val="00877349"/>
    <w:rsid w:val="008C4DB2"/>
    <w:rsid w:val="009C4718"/>
    <w:rsid w:val="009F18FB"/>
    <w:rsid w:val="00A00346"/>
    <w:rsid w:val="00A35D02"/>
    <w:rsid w:val="00AB1D0E"/>
    <w:rsid w:val="00B1380B"/>
    <w:rsid w:val="00B51324"/>
    <w:rsid w:val="00B55202"/>
    <w:rsid w:val="00B67E28"/>
    <w:rsid w:val="00C2684B"/>
    <w:rsid w:val="00CC5BB7"/>
    <w:rsid w:val="00CC7AA8"/>
    <w:rsid w:val="00CD4956"/>
    <w:rsid w:val="00CF0C61"/>
    <w:rsid w:val="00D134DC"/>
    <w:rsid w:val="00D22D25"/>
    <w:rsid w:val="00D572AB"/>
    <w:rsid w:val="00DF54B8"/>
    <w:rsid w:val="00E94868"/>
    <w:rsid w:val="00F03A7B"/>
    <w:rsid w:val="00F0600E"/>
    <w:rsid w:val="00F50D70"/>
    <w:rsid w:val="00F54655"/>
    <w:rsid w:val="00F6130A"/>
    <w:rsid w:val="00F77B30"/>
    <w:rsid w:val="00F937A7"/>
    <w:rsid w:val="38B7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614</Characters>
  <Lines>5</Lines>
  <Paragraphs>1</Paragraphs>
  <TotalTime>0</TotalTime>
  <ScaleCrop>false</ScaleCrop>
  <LinksUpToDate>false</LinksUpToDate>
  <CharactersWithSpaces>720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2017-05-04T10:48:00Z</dcterms:created>
  <dc:creator>Administrator</dc:creator>
  <cp:lastModifiedBy>Administrator</cp:lastModifiedBy>
  <dcterms:modified xsi:type="dcterms:W3CDTF">2017-05-05T01:32:44Z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